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868"/>
      </w:tblGrid>
      <w:tr w:rsidR="001C1A7B" w:rsidRPr="001C1A7B" w:rsidTr="001C1A7B">
        <w:trPr>
          <w:tblCellSpacing w:w="0" w:type="dxa"/>
        </w:trPr>
        <w:tc>
          <w:tcPr>
            <w:tcW w:w="0" w:type="auto"/>
            <w:shd w:val="clear" w:color="auto" w:fill="auto"/>
            <w:vAlign w:val="center"/>
            <w:hideMark/>
          </w:tcPr>
          <w:tbl>
            <w:tblPr>
              <w:tblW w:w="12375" w:type="dxa"/>
              <w:tblCellSpacing w:w="15" w:type="dxa"/>
              <w:tblCellMar>
                <w:left w:w="0" w:type="dxa"/>
                <w:right w:w="0" w:type="dxa"/>
              </w:tblCellMar>
              <w:tblLook w:val="04A0" w:firstRow="1" w:lastRow="0" w:firstColumn="1" w:lastColumn="0" w:noHBand="0" w:noVBand="1"/>
            </w:tblPr>
            <w:tblGrid>
              <w:gridCol w:w="8644"/>
              <w:gridCol w:w="3731"/>
            </w:tblGrid>
            <w:tr w:rsidR="001C1A7B" w:rsidRPr="001C1A7B">
              <w:trPr>
                <w:tblCellSpacing w:w="15" w:type="dxa"/>
              </w:trPr>
              <w:tc>
                <w:tcPr>
                  <w:tcW w:w="0" w:type="auto"/>
                  <w:vAlign w:val="center"/>
                  <w:hideMark/>
                </w:tcPr>
                <w:p w:rsidR="001C1A7B" w:rsidRPr="001C1A7B" w:rsidRDefault="001C1A7B">
                  <w:pPr>
                    <w:rPr>
                      <w:lang w:val="en-US"/>
                    </w:rPr>
                  </w:pPr>
                  <w:r w:rsidRPr="00C80B68">
                    <w:rPr>
                      <w:rFonts w:ascii="Arial" w:eastAsia="Times New Roman" w:hAnsi="Arial" w:cs="Arial"/>
                      <w:b/>
                      <w:bCs/>
                      <w:color w:val="0000FF"/>
                      <w:sz w:val="16"/>
                      <w:szCs w:val="16"/>
                      <w:bdr w:val="none" w:sz="0" w:space="0" w:color="auto" w:frame="1"/>
                      <w:lang w:val="en-US" w:eastAsia="es-CL"/>
                    </w:rPr>
                    <w:t> </w:t>
                  </w:r>
                  <w:r>
                    <w:rPr>
                      <w:rFonts w:ascii="Arial" w:eastAsia="Times New Roman" w:hAnsi="Arial" w:cs="Arial"/>
                      <w:b/>
                      <w:bCs/>
                      <w:color w:val="0000FF"/>
                      <w:sz w:val="16"/>
                      <w:szCs w:val="16"/>
                      <w:bdr w:val="none" w:sz="0" w:space="0" w:color="auto" w:frame="1"/>
                      <w:lang w:val="en-US" w:eastAsia="es-CL"/>
                    </w:rPr>
                    <w:t>Farming Center Details for (Ch</w:t>
                  </w:r>
                  <w:r w:rsidRPr="002E6B20">
                    <w:rPr>
                      <w:rFonts w:ascii="Arial" w:eastAsia="Times New Roman" w:hAnsi="Arial" w:cs="Arial"/>
                      <w:b/>
                      <w:bCs/>
                      <w:color w:val="0000FF"/>
                      <w:sz w:val="16"/>
                      <w:szCs w:val="16"/>
                      <w:bdr w:val="none" w:sz="0" w:space="0" w:color="auto" w:frame="1"/>
                      <w:lang w:val="en-US" w:eastAsia="es-CL"/>
                    </w:rPr>
                    <w:t>affer)</w:t>
                  </w:r>
                </w:p>
                <w:tbl>
                  <w:tblPr>
                    <w:tblW w:w="8580" w:type="dxa"/>
                    <w:tblCellSpacing w:w="75" w:type="dxa"/>
                    <w:tblCellMar>
                      <w:left w:w="0" w:type="dxa"/>
                      <w:right w:w="0" w:type="dxa"/>
                    </w:tblCellMar>
                    <w:tblLook w:val="04A0" w:firstRow="1" w:lastRow="0" w:firstColumn="1" w:lastColumn="0" w:noHBand="0" w:noVBand="1"/>
                  </w:tblPr>
                  <w:tblGrid>
                    <w:gridCol w:w="8580"/>
                  </w:tblGrid>
                  <w:tr w:rsidR="001C1A7B" w:rsidRPr="001C1A7B">
                    <w:trPr>
                      <w:tblCellSpacing w:w="75" w:type="dxa"/>
                    </w:trPr>
                    <w:tc>
                      <w:tcPr>
                        <w:tcW w:w="0" w:type="auto"/>
                        <w:vAlign w:val="center"/>
                        <w:hideMark/>
                      </w:tcPr>
                      <w:p w:rsidR="001C1A7B" w:rsidRPr="001C1A7B" w:rsidRDefault="001C1A7B" w:rsidP="001C1A7B">
                        <w:pPr>
                          <w:spacing w:after="0" w:line="240" w:lineRule="auto"/>
                          <w:rPr>
                            <w:rFonts w:ascii="Verdana" w:eastAsia="Times New Roman" w:hAnsi="Verdana" w:cs="Times New Roman"/>
                            <w:sz w:val="17"/>
                            <w:szCs w:val="17"/>
                            <w:lang w:eastAsia="es-CL"/>
                          </w:rPr>
                        </w:pPr>
                        <w:r w:rsidRPr="001C1A7B">
                          <w:rPr>
                            <w:rFonts w:ascii="Arial" w:eastAsia="Times New Roman" w:hAnsi="Arial" w:cs="Arial"/>
                            <w:b/>
                            <w:bCs/>
                            <w:color w:val="0000FF"/>
                            <w:sz w:val="16"/>
                            <w:szCs w:val="16"/>
                            <w:bdr w:val="none" w:sz="0" w:space="0" w:color="auto" w:frame="1"/>
                            <w:lang w:eastAsia="es-CL"/>
                          </w:rPr>
                          <w:t xml:space="preserve">1.- </w:t>
                        </w:r>
                        <w:proofErr w:type="spellStart"/>
                        <w:r w:rsidRPr="001C1A7B">
                          <w:rPr>
                            <w:rFonts w:ascii="Arial" w:eastAsia="Times New Roman" w:hAnsi="Arial" w:cs="Arial"/>
                            <w:b/>
                            <w:bCs/>
                            <w:color w:val="0000FF"/>
                            <w:sz w:val="16"/>
                            <w:szCs w:val="16"/>
                            <w:bdr w:val="none" w:sz="0" w:space="0" w:color="auto" w:frame="1"/>
                            <w:lang w:eastAsia="es-CL"/>
                          </w:rPr>
                          <w:t>Farming</w:t>
                        </w:r>
                        <w:proofErr w:type="spellEnd"/>
                        <w:r w:rsidRPr="001C1A7B">
                          <w:rPr>
                            <w:rFonts w:ascii="Arial" w:eastAsia="Times New Roman" w:hAnsi="Arial" w:cs="Arial"/>
                            <w:b/>
                            <w:bCs/>
                            <w:color w:val="0000FF"/>
                            <w:sz w:val="16"/>
                            <w:szCs w:val="16"/>
                            <w:bdr w:val="none" w:sz="0" w:space="0" w:color="auto" w:frame="1"/>
                            <w:lang w:eastAsia="es-CL"/>
                          </w:rPr>
                          <w:t xml:space="preserve"> </w:t>
                        </w:r>
                        <w:proofErr w:type="spellStart"/>
                        <w:r w:rsidRPr="001C1A7B">
                          <w:rPr>
                            <w:rFonts w:ascii="Arial" w:eastAsia="Times New Roman" w:hAnsi="Arial" w:cs="Arial"/>
                            <w:b/>
                            <w:bCs/>
                            <w:color w:val="0000FF"/>
                            <w:sz w:val="16"/>
                            <w:szCs w:val="16"/>
                            <w:bdr w:val="none" w:sz="0" w:space="0" w:color="auto" w:frame="1"/>
                            <w:lang w:eastAsia="es-CL"/>
                          </w:rPr>
                          <w:t>Site</w:t>
                        </w:r>
                        <w:proofErr w:type="spellEnd"/>
                      </w:p>
                    </w:tc>
                  </w:tr>
                  <w:tr w:rsidR="001C1A7B" w:rsidRPr="001C1A7B">
                    <w:trPr>
                      <w:tblCellSpacing w:w="75" w:type="dxa"/>
                    </w:trPr>
                    <w:tc>
                      <w:tcPr>
                        <w:tcW w:w="0" w:type="auto"/>
                        <w:hideMark/>
                      </w:tcPr>
                      <w:p w:rsidR="001C1A7B" w:rsidRPr="001C1A7B" w:rsidRDefault="001C1A7B" w:rsidP="001C1A7B">
                        <w:pPr>
                          <w:spacing w:after="0" w:line="240" w:lineRule="auto"/>
                          <w:rPr>
                            <w:rFonts w:ascii="Verdana" w:eastAsia="Times New Roman" w:hAnsi="Verdana" w:cs="Times New Roman"/>
                            <w:sz w:val="17"/>
                            <w:szCs w:val="17"/>
                            <w:lang w:val="en-US" w:eastAsia="es-CL"/>
                          </w:rPr>
                        </w:pPr>
                        <w:r w:rsidRPr="001C1A7B">
                          <w:rPr>
                            <w:rFonts w:ascii="Arial" w:eastAsia="Times New Roman" w:hAnsi="Arial" w:cs="Arial"/>
                            <w:b/>
                            <w:bCs/>
                            <w:color w:val="0000FF"/>
                            <w:sz w:val="16"/>
                            <w:szCs w:val="16"/>
                            <w:bdr w:val="none" w:sz="0" w:space="0" w:color="auto" w:frame="1"/>
                            <w:lang w:val="en-US" w:eastAsia="es-CL"/>
                          </w:rPr>
                          <w:t xml:space="preserve">Chaffers Growing Center started it operations in the year 2004 and the present cycle started on March 2015. It is located at Melinka production area, Cruces Canal, north of island </w:t>
                        </w:r>
                        <w:proofErr w:type="spellStart"/>
                        <w:r w:rsidRPr="001C1A7B">
                          <w:rPr>
                            <w:rFonts w:ascii="Arial" w:eastAsia="Times New Roman" w:hAnsi="Arial" w:cs="Arial"/>
                            <w:b/>
                            <w:bCs/>
                            <w:color w:val="0000FF"/>
                            <w:sz w:val="16"/>
                            <w:szCs w:val="16"/>
                            <w:bdr w:val="none" w:sz="0" w:space="0" w:color="auto" w:frame="1"/>
                            <w:lang w:val="en-US" w:eastAsia="es-CL"/>
                          </w:rPr>
                          <w:t>Carceles</w:t>
                        </w:r>
                        <w:proofErr w:type="spellEnd"/>
                        <w:r w:rsidRPr="001C1A7B">
                          <w:rPr>
                            <w:rFonts w:ascii="Arial" w:eastAsia="Times New Roman" w:hAnsi="Arial" w:cs="Arial"/>
                            <w:b/>
                            <w:bCs/>
                            <w:color w:val="0000FF"/>
                            <w:sz w:val="16"/>
                            <w:szCs w:val="16"/>
                            <w:bdr w:val="none" w:sz="0" w:space="0" w:color="auto" w:frame="1"/>
                            <w:lang w:val="en-US" w:eastAsia="es-CL"/>
                          </w:rPr>
                          <w:t xml:space="preserve">. For this present cycle the specie cultivated is </w:t>
                        </w:r>
                        <w:proofErr w:type="spellStart"/>
                        <w:r w:rsidRPr="001C1A7B">
                          <w:rPr>
                            <w:rFonts w:ascii="Arial" w:eastAsia="Times New Roman" w:hAnsi="Arial" w:cs="Arial"/>
                            <w:b/>
                            <w:bCs/>
                            <w:color w:val="0000FF"/>
                            <w:sz w:val="16"/>
                            <w:szCs w:val="16"/>
                            <w:bdr w:val="none" w:sz="0" w:space="0" w:color="auto" w:frame="1"/>
                            <w:lang w:val="en-US" w:eastAsia="es-CL"/>
                          </w:rPr>
                          <w:t>Oncorhynchus</w:t>
                        </w:r>
                        <w:proofErr w:type="spellEnd"/>
                        <w:r w:rsidRPr="001C1A7B">
                          <w:rPr>
                            <w:rFonts w:ascii="Arial" w:eastAsia="Times New Roman" w:hAnsi="Arial" w:cs="Arial"/>
                            <w:b/>
                            <w:bCs/>
                            <w:color w:val="0000FF"/>
                            <w:sz w:val="16"/>
                            <w:szCs w:val="16"/>
                            <w:bdr w:val="none" w:sz="0" w:space="0" w:color="auto" w:frame="1"/>
                            <w:lang w:val="en-US" w:eastAsia="es-CL"/>
                          </w:rPr>
                          <w:t xml:space="preserve"> </w:t>
                        </w:r>
                        <w:proofErr w:type="spellStart"/>
                        <w:r w:rsidRPr="001C1A7B">
                          <w:rPr>
                            <w:rFonts w:ascii="Arial" w:eastAsia="Times New Roman" w:hAnsi="Arial" w:cs="Arial"/>
                            <w:b/>
                            <w:bCs/>
                            <w:color w:val="0000FF"/>
                            <w:sz w:val="16"/>
                            <w:szCs w:val="16"/>
                            <w:bdr w:val="none" w:sz="0" w:space="0" w:color="auto" w:frame="1"/>
                            <w:lang w:val="en-US" w:eastAsia="es-CL"/>
                          </w:rPr>
                          <w:t>kisutch</w:t>
                        </w:r>
                        <w:proofErr w:type="spellEnd"/>
                        <w:r w:rsidRPr="001C1A7B">
                          <w:rPr>
                            <w:rFonts w:ascii="Arial" w:eastAsia="Times New Roman" w:hAnsi="Arial" w:cs="Arial"/>
                            <w:b/>
                            <w:bCs/>
                            <w:color w:val="0000FF"/>
                            <w:sz w:val="16"/>
                            <w:szCs w:val="16"/>
                            <w:bdr w:val="none" w:sz="0" w:space="0" w:color="auto" w:frame="1"/>
                            <w:lang w:val="en-US" w:eastAsia="es-CL"/>
                          </w:rPr>
                          <w:t>. This center consists of one module of 20 cages. This farm does not have treatments during the cycle.</w:t>
                        </w:r>
                      </w:p>
                    </w:tc>
                  </w:tr>
                </w:tbl>
                <w:p w:rsidR="001C1A7B" w:rsidRPr="001C1A7B" w:rsidRDefault="001C1A7B" w:rsidP="001C1A7B">
                  <w:pPr>
                    <w:spacing w:after="0" w:line="240" w:lineRule="auto"/>
                    <w:rPr>
                      <w:rFonts w:ascii="Verdana" w:eastAsia="Times New Roman" w:hAnsi="Verdana" w:cs="Times New Roman"/>
                      <w:sz w:val="17"/>
                      <w:szCs w:val="17"/>
                      <w:lang w:val="en-US" w:eastAsia="es-CL"/>
                    </w:rPr>
                  </w:pPr>
                </w:p>
              </w:tc>
              <w:tc>
                <w:tcPr>
                  <w:tcW w:w="1500" w:type="pct"/>
                  <w:vAlign w:val="center"/>
                  <w:hideMark/>
                </w:tcPr>
                <w:p w:rsidR="001C1A7B" w:rsidRPr="001C1A7B" w:rsidRDefault="001C1A7B" w:rsidP="001C1A7B">
                  <w:pPr>
                    <w:spacing w:after="0" w:line="240" w:lineRule="auto"/>
                    <w:rPr>
                      <w:rFonts w:ascii="Verdana" w:eastAsia="Times New Roman" w:hAnsi="Verdana" w:cs="Times New Roman"/>
                      <w:sz w:val="17"/>
                      <w:szCs w:val="17"/>
                      <w:lang w:eastAsia="es-CL"/>
                    </w:rPr>
                  </w:pPr>
                </w:p>
              </w:tc>
            </w:tr>
          </w:tbl>
          <w:p w:rsidR="001C1A7B" w:rsidRPr="001C1A7B" w:rsidRDefault="001C1A7B" w:rsidP="001C1A7B">
            <w:pPr>
              <w:spacing w:after="0" w:line="240" w:lineRule="auto"/>
              <w:rPr>
                <w:rFonts w:ascii="Verdana" w:eastAsia="Times New Roman" w:hAnsi="Verdana" w:cs="Times New Roman"/>
                <w:sz w:val="17"/>
                <w:szCs w:val="17"/>
                <w:lang w:eastAsia="es-CL"/>
              </w:rPr>
            </w:pPr>
          </w:p>
        </w:tc>
      </w:tr>
      <w:tr w:rsidR="001C1A7B" w:rsidRPr="001C1A7B" w:rsidTr="001C1A7B">
        <w:trPr>
          <w:tblCellSpacing w:w="0" w:type="dxa"/>
        </w:trPr>
        <w:tc>
          <w:tcPr>
            <w:tcW w:w="0" w:type="auto"/>
            <w:shd w:val="clear" w:color="auto" w:fill="auto"/>
            <w:vAlign w:val="center"/>
            <w:hideMark/>
          </w:tcPr>
          <w:tbl>
            <w:tblPr>
              <w:tblW w:w="12375" w:type="dxa"/>
              <w:tblCellSpacing w:w="15" w:type="dxa"/>
              <w:tblCellMar>
                <w:left w:w="0" w:type="dxa"/>
                <w:right w:w="0" w:type="dxa"/>
              </w:tblCellMar>
              <w:tblLook w:val="04A0" w:firstRow="1" w:lastRow="0" w:firstColumn="1" w:lastColumn="0" w:noHBand="0" w:noVBand="1"/>
            </w:tblPr>
            <w:tblGrid>
              <w:gridCol w:w="8644"/>
              <w:gridCol w:w="3731"/>
            </w:tblGrid>
            <w:tr w:rsidR="001C1A7B" w:rsidRPr="001C1A7B">
              <w:trPr>
                <w:tblCellSpacing w:w="15" w:type="dxa"/>
              </w:trPr>
              <w:tc>
                <w:tcPr>
                  <w:tcW w:w="0" w:type="auto"/>
                  <w:vAlign w:val="center"/>
                  <w:hideMark/>
                </w:tcPr>
                <w:tbl>
                  <w:tblPr>
                    <w:tblW w:w="8580" w:type="dxa"/>
                    <w:tblCellSpacing w:w="75" w:type="dxa"/>
                    <w:tblCellMar>
                      <w:left w:w="0" w:type="dxa"/>
                      <w:right w:w="0" w:type="dxa"/>
                    </w:tblCellMar>
                    <w:tblLook w:val="04A0" w:firstRow="1" w:lastRow="0" w:firstColumn="1" w:lastColumn="0" w:noHBand="0" w:noVBand="1"/>
                  </w:tblPr>
                  <w:tblGrid>
                    <w:gridCol w:w="8580"/>
                  </w:tblGrid>
                  <w:tr w:rsidR="001C1A7B" w:rsidRPr="001C1A7B">
                    <w:trPr>
                      <w:tblCellSpacing w:w="75" w:type="dxa"/>
                    </w:trPr>
                    <w:tc>
                      <w:tcPr>
                        <w:tcW w:w="0" w:type="auto"/>
                        <w:vAlign w:val="center"/>
                        <w:hideMark/>
                      </w:tcPr>
                      <w:p w:rsidR="001C1A7B" w:rsidRPr="001C1A7B" w:rsidRDefault="001C1A7B" w:rsidP="001C1A7B">
                        <w:pPr>
                          <w:spacing w:after="0" w:line="240" w:lineRule="auto"/>
                          <w:rPr>
                            <w:rFonts w:ascii="Verdana" w:eastAsia="Times New Roman" w:hAnsi="Verdana" w:cs="Times New Roman"/>
                            <w:sz w:val="17"/>
                            <w:szCs w:val="17"/>
                            <w:lang w:eastAsia="es-CL"/>
                          </w:rPr>
                        </w:pPr>
                        <w:r w:rsidRPr="001C1A7B">
                          <w:rPr>
                            <w:rFonts w:ascii="Arial" w:eastAsia="Times New Roman" w:hAnsi="Arial" w:cs="Arial"/>
                            <w:b/>
                            <w:bCs/>
                            <w:color w:val="0000FF"/>
                            <w:sz w:val="16"/>
                            <w:szCs w:val="16"/>
                            <w:bdr w:val="none" w:sz="0" w:space="0" w:color="auto" w:frame="1"/>
                            <w:lang w:eastAsia="es-CL"/>
                          </w:rPr>
                          <w:t xml:space="preserve">2.- </w:t>
                        </w:r>
                        <w:proofErr w:type="spellStart"/>
                        <w:r w:rsidRPr="001C1A7B">
                          <w:rPr>
                            <w:rFonts w:ascii="Arial" w:eastAsia="Times New Roman" w:hAnsi="Arial" w:cs="Arial"/>
                            <w:b/>
                            <w:bCs/>
                            <w:color w:val="0000FF"/>
                            <w:sz w:val="16"/>
                            <w:szCs w:val="16"/>
                            <w:bdr w:val="none" w:sz="0" w:space="0" w:color="auto" w:frame="1"/>
                            <w:lang w:eastAsia="es-CL"/>
                          </w:rPr>
                          <w:t>Unit</w:t>
                        </w:r>
                        <w:proofErr w:type="spellEnd"/>
                        <w:r w:rsidRPr="001C1A7B">
                          <w:rPr>
                            <w:rFonts w:ascii="Arial" w:eastAsia="Times New Roman" w:hAnsi="Arial" w:cs="Arial"/>
                            <w:b/>
                            <w:bCs/>
                            <w:color w:val="0000FF"/>
                            <w:sz w:val="16"/>
                            <w:szCs w:val="16"/>
                            <w:bdr w:val="none" w:sz="0" w:space="0" w:color="auto" w:frame="1"/>
                            <w:lang w:eastAsia="es-CL"/>
                          </w:rPr>
                          <w:t xml:space="preserve"> (</w:t>
                        </w:r>
                        <w:proofErr w:type="spellStart"/>
                        <w:r w:rsidRPr="001C1A7B">
                          <w:rPr>
                            <w:rFonts w:ascii="Arial" w:eastAsia="Times New Roman" w:hAnsi="Arial" w:cs="Arial"/>
                            <w:b/>
                            <w:bCs/>
                            <w:color w:val="0000FF"/>
                            <w:sz w:val="16"/>
                            <w:szCs w:val="16"/>
                            <w:bdr w:val="none" w:sz="0" w:space="0" w:color="auto" w:frame="1"/>
                            <w:lang w:eastAsia="es-CL"/>
                          </w:rPr>
                          <w:t>Cage</w:t>
                        </w:r>
                        <w:proofErr w:type="spellEnd"/>
                      </w:p>
                    </w:tc>
                  </w:tr>
                  <w:tr w:rsidR="001C1A7B" w:rsidRPr="001C1A7B">
                    <w:trPr>
                      <w:tblCellSpacing w:w="75" w:type="dxa"/>
                    </w:trPr>
                    <w:tc>
                      <w:tcPr>
                        <w:tcW w:w="0" w:type="auto"/>
                        <w:hideMark/>
                      </w:tcPr>
                      <w:p w:rsidR="001C1A7B" w:rsidRPr="001C1A7B" w:rsidRDefault="001C1A7B" w:rsidP="001C1A7B">
                        <w:pPr>
                          <w:spacing w:after="0" w:line="240" w:lineRule="auto"/>
                          <w:rPr>
                            <w:rFonts w:ascii="Verdana" w:eastAsia="Times New Roman" w:hAnsi="Verdana" w:cs="Times New Roman"/>
                            <w:sz w:val="17"/>
                            <w:szCs w:val="17"/>
                            <w:lang w:val="en-US" w:eastAsia="es-CL"/>
                          </w:rPr>
                        </w:pPr>
                        <w:r w:rsidRPr="001C1A7B">
                          <w:rPr>
                            <w:rFonts w:ascii="Arial" w:eastAsia="Times New Roman" w:hAnsi="Arial" w:cs="Arial"/>
                            <w:b/>
                            <w:bCs/>
                            <w:color w:val="0000FF"/>
                            <w:sz w:val="16"/>
                            <w:szCs w:val="16"/>
                            <w:bdr w:val="none" w:sz="0" w:space="0" w:color="auto" w:frame="1"/>
                            <w:lang w:val="en-US" w:eastAsia="es-CL"/>
                          </w:rPr>
                          <w:t>The unit associated to the TRACING CODE 8028, is the cage 17. The food consumed by this cage in some of its components such as soybean meal, their derivatives and corn gluten, could possibly have contained GM material in more than 1%.</w:t>
                        </w:r>
                      </w:p>
                    </w:tc>
                  </w:tr>
                </w:tbl>
                <w:p w:rsidR="001C1A7B" w:rsidRPr="001C1A7B" w:rsidRDefault="001C1A7B" w:rsidP="001C1A7B">
                  <w:pPr>
                    <w:spacing w:after="0" w:line="240" w:lineRule="auto"/>
                    <w:rPr>
                      <w:rFonts w:ascii="Verdana" w:eastAsia="Times New Roman" w:hAnsi="Verdana" w:cs="Times New Roman"/>
                      <w:sz w:val="17"/>
                      <w:szCs w:val="17"/>
                      <w:lang w:val="en-US" w:eastAsia="es-CL"/>
                    </w:rPr>
                  </w:pPr>
                </w:p>
              </w:tc>
              <w:tc>
                <w:tcPr>
                  <w:tcW w:w="1500" w:type="pct"/>
                  <w:vAlign w:val="center"/>
                  <w:hideMark/>
                </w:tcPr>
                <w:p w:rsidR="001C1A7B" w:rsidRPr="001C1A7B" w:rsidRDefault="001C1A7B" w:rsidP="001C1A7B">
                  <w:pPr>
                    <w:spacing w:after="0" w:line="240" w:lineRule="auto"/>
                    <w:rPr>
                      <w:rFonts w:ascii="Verdana" w:eastAsia="Times New Roman" w:hAnsi="Verdana" w:cs="Times New Roman"/>
                      <w:sz w:val="17"/>
                      <w:szCs w:val="17"/>
                      <w:lang w:val="en-US" w:eastAsia="es-CL"/>
                    </w:rPr>
                  </w:pPr>
                </w:p>
              </w:tc>
            </w:tr>
          </w:tbl>
          <w:p w:rsidR="001C1A7B" w:rsidRPr="001C1A7B" w:rsidRDefault="001C1A7B" w:rsidP="001C1A7B">
            <w:pPr>
              <w:spacing w:after="0" w:line="240" w:lineRule="auto"/>
              <w:rPr>
                <w:rFonts w:ascii="Verdana" w:eastAsia="Times New Roman" w:hAnsi="Verdana" w:cs="Times New Roman"/>
                <w:sz w:val="17"/>
                <w:szCs w:val="17"/>
                <w:lang w:val="en-US" w:eastAsia="es-CL"/>
              </w:rPr>
            </w:pPr>
          </w:p>
        </w:tc>
      </w:tr>
      <w:tr w:rsidR="001C1A7B" w:rsidRPr="001C1A7B" w:rsidTr="001C1A7B">
        <w:trPr>
          <w:tblCellSpacing w:w="0" w:type="dxa"/>
        </w:trPr>
        <w:tc>
          <w:tcPr>
            <w:tcW w:w="0" w:type="auto"/>
            <w:shd w:val="clear" w:color="auto" w:fill="auto"/>
            <w:vAlign w:val="center"/>
            <w:hideMark/>
          </w:tcPr>
          <w:tbl>
            <w:tblPr>
              <w:tblW w:w="12375" w:type="dxa"/>
              <w:tblCellSpacing w:w="15" w:type="dxa"/>
              <w:tblCellMar>
                <w:left w:w="0" w:type="dxa"/>
                <w:right w:w="0" w:type="dxa"/>
              </w:tblCellMar>
              <w:tblLook w:val="04A0" w:firstRow="1" w:lastRow="0" w:firstColumn="1" w:lastColumn="0" w:noHBand="0" w:noVBand="1"/>
            </w:tblPr>
            <w:tblGrid>
              <w:gridCol w:w="12375"/>
            </w:tblGrid>
            <w:tr w:rsidR="001C1A7B" w:rsidRPr="001C1A7B">
              <w:trPr>
                <w:tblCellSpacing w:w="15" w:type="dxa"/>
              </w:trPr>
              <w:tc>
                <w:tcPr>
                  <w:tcW w:w="0" w:type="auto"/>
                  <w:vAlign w:val="center"/>
                  <w:hideMark/>
                </w:tcPr>
                <w:tbl>
                  <w:tblPr>
                    <w:tblW w:w="8580" w:type="dxa"/>
                    <w:tblCellSpacing w:w="75" w:type="dxa"/>
                    <w:tblCellMar>
                      <w:left w:w="0" w:type="dxa"/>
                      <w:right w:w="0" w:type="dxa"/>
                    </w:tblCellMar>
                    <w:tblLook w:val="04A0" w:firstRow="1" w:lastRow="0" w:firstColumn="1" w:lastColumn="0" w:noHBand="0" w:noVBand="1"/>
                  </w:tblPr>
                  <w:tblGrid>
                    <w:gridCol w:w="8580"/>
                  </w:tblGrid>
                  <w:tr w:rsidR="001C1A7B" w:rsidRPr="001C1A7B">
                    <w:trPr>
                      <w:tblCellSpacing w:w="75" w:type="dxa"/>
                    </w:trPr>
                    <w:tc>
                      <w:tcPr>
                        <w:tcW w:w="0" w:type="auto"/>
                        <w:vAlign w:val="center"/>
                        <w:hideMark/>
                      </w:tcPr>
                      <w:p w:rsidR="001C1A7B" w:rsidRPr="001C1A7B" w:rsidRDefault="001C1A7B" w:rsidP="001C1A7B">
                        <w:pPr>
                          <w:spacing w:after="0" w:line="240" w:lineRule="auto"/>
                          <w:rPr>
                            <w:rFonts w:ascii="Verdana" w:eastAsia="Times New Roman" w:hAnsi="Verdana" w:cs="Times New Roman"/>
                            <w:sz w:val="17"/>
                            <w:szCs w:val="17"/>
                            <w:lang w:eastAsia="es-CL"/>
                          </w:rPr>
                        </w:pPr>
                        <w:r w:rsidRPr="001C1A7B">
                          <w:rPr>
                            <w:rFonts w:ascii="Arial" w:eastAsia="Times New Roman" w:hAnsi="Arial" w:cs="Arial"/>
                            <w:b/>
                            <w:bCs/>
                            <w:color w:val="0000FF"/>
                            <w:sz w:val="16"/>
                            <w:szCs w:val="16"/>
                            <w:bdr w:val="none" w:sz="0" w:space="0" w:color="auto" w:frame="1"/>
                            <w:lang w:eastAsia="es-CL"/>
                          </w:rPr>
                          <w:t xml:space="preserve">3.- </w:t>
                        </w:r>
                        <w:proofErr w:type="spellStart"/>
                        <w:r w:rsidRPr="001C1A7B">
                          <w:rPr>
                            <w:rFonts w:ascii="Arial" w:eastAsia="Times New Roman" w:hAnsi="Arial" w:cs="Arial"/>
                            <w:b/>
                            <w:bCs/>
                            <w:color w:val="0000FF"/>
                            <w:sz w:val="16"/>
                            <w:szCs w:val="16"/>
                            <w:bdr w:val="none" w:sz="0" w:space="0" w:color="auto" w:frame="1"/>
                            <w:lang w:eastAsia="es-CL"/>
                          </w:rPr>
                          <w:t>Farming</w:t>
                        </w:r>
                        <w:proofErr w:type="spellEnd"/>
                        <w:r w:rsidRPr="001C1A7B">
                          <w:rPr>
                            <w:rFonts w:ascii="Arial" w:eastAsia="Times New Roman" w:hAnsi="Arial" w:cs="Arial"/>
                            <w:b/>
                            <w:bCs/>
                            <w:color w:val="0000FF"/>
                            <w:sz w:val="16"/>
                            <w:szCs w:val="16"/>
                            <w:bdr w:val="none" w:sz="0" w:space="0" w:color="auto" w:frame="1"/>
                            <w:lang w:eastAsia="es-CL"/>
                          </w:rPr>
                          <w:t xml:space="preserve"> </w:t>
                        </w:r>
                        <w:proofErr w:type="spellStart"/>
                        <w:r w:rsidRPr="001C1A7B">
                          <w:rPr>
                            <w:rFonts w:ascii="Arial" w:eastAsia="Times New Roman" w:hAnsi="Arial" w:cs="Arial"/>
                            <w:b/>
                            <w:bCs/>
                            <w:color w:val="0000FF"/>
                            <w:sz w:val="16"/>
                            <w:szCs w:val="16"/>
                            <w:bdr w:val="none" w:sz="0" w:space="0" w:color="auto" w:frame="1"/>
                            <w:lang w:eastAsia="es-CL"/>
                          </w:rPr>
                          <w:t>Site</w:t>
                        </w:r>
                        <w:proofErr w:type="spellEnd"/>
                        <w:r w:rsidRPr="001C1A7B">
                          <w:rPr>
                            <w:rFonts w:ascii="Arial" w:eastAsia="Times New Roman" w:hAnsi="Arial" w:cs="Arial"/>
                            <w:b/>
                            <w:bCs/>
                            <w:color w:val="0000FF"/>
                            <w:sz w:val="16"/>
                            <w:szCs w:val="16"/>
                            <w:bdr w:val="none" w:sz="0" w:space="0" w:color="auto" w:frame="1"/>
                            <w:lang w:eastAsia="es-CL"/>
                          </w:rPr>
                          <w:t xml:space="preserve"> Manager</w:t>
                        </w:r>
                      </w:p>
                    </w:tc>
                  </w:tr>
                  <w:tr w:rsidR="001C1A7B" w:rsidRPr="001C1A7B">
                    <w:trPr>
                      <w:tblCellSpacing w:w="75" w:type="dxa"/>
                    </w:trPr>
                    <w:tc>
                      <w:tcPr>
                        <w:tcW w:w="0" w:type="auto"/>
                        <w:hideMark/>
                      </w:tcPr>
                      <w:p w:rsidR="001C1A7B" w:rsidRPr="001C1A7B" w:rsidRDefault="001C1A7B" w:rsidP="001C1A7B">
                        <w:pPr>
                          <w:spacing w:after="0" w:line="240" w:lineRule="auto"/>
                          <w:rPr>
                            <w:rFonts w:ascii="Verdana" w:eastAsia="Times New Roman" w:hAnsi="Verdana" w:cs="Times New Roman"/>
                            <w:sz w:val="17"/>
                            <w:szCs w:val="17"/>
                            <w:lang w:eastAsia="es-CL"/>
                          </w:rPr>
                        </w:pPr>
                        <w:r w:rsidRPr="001C1A7B">
                          <w:rPr>
                            <w:rFonts w:ascii="Arial" w:eastAsia="Times New Roman" w:hAnsi="Arial" w:cs="Arial"/>
                            <w:b/>
                            <w:bCs/>
                            <w:color w:val="0000FF"/>
                            <w:sz w:val="16"/>
                            <w:szCs w:val="16"/>
                            <w:bdr w:val="none" w:sz="0" w:space="0" w:color="auto" w:frame="1"/>
                            <w:lang w:val="en-US" w:eastAsia="es-CL"/>
                          </w:rPr>
                          <w:t xml:space="preserve">The Growing Center is in charge of Mr. Patricio Soto M., single without children. The team of this Growing Center is formed by 5 employees. </w:t>
                        </w:r>
                        <w:proofErr w:type="spellStart"/>
                        <w:r w:rsidRPr="001C1A7B">
                          <w:rPr>
                            <w:rFonts w:ascii="Arial" w:eastAsia="Times New Roman" w:hAnsi="Arial" w:cs="Arial"/>
                            <w:b/>
                            <w:bCs/>
                            <w:color w:val="0000FF"/>
                            <w:sz w:val="16"/>
                            <w:szCs w:val="16"/>
                            <w:bdr w:val="none" w:sz="0" w:space="0" w:color="auto" w:frame="1"/>
                            <w:lang w:eastAsia="es-CL"/>
                          </w:rPr>
                          <w:t>Technician</w:t>
                        </w:r>
                        <w:proofErr w:type="spellEnd"/>
                        <w:r w:rsidRPr="001C1A7B">
                          <w:rPr>
                            <w:rFonts w:ascii="Arial" w:eastAsia="Times New Roman" w:hAnsi="Arial" w:cs="Arial"/>
                            <w:b/>
                            <w:bCs/>
                            <w:color w:val="0000FF"/>
                            <w:sz w:val="16"/>
                            <w:szCs w:val="16"/>
                            <w:bdr w:val="none" w:sz="0" w:space="0" w:color="auto" w:frame="1"/>
                            <w:lang w:eastAsia="es-CL"/>
                          </w:rPr>
                          <w:t xml:space="preserve"> Alvaro Gonzalez and Junior </w:t>
                        </w:r>
                        <w:proofErr w:type="spellStart"/>
                        <w:r w:rsidRPr="001C1A7B">
                          <w:rPr>
                            <w:rFonts w:ascii="Arial" w:eastAsia="Times New Roman" w:hAnsi="Arial" w:cs="Arial"/>
                            <w:b/>
                            <w:bCs/>
                            <w:color w:val="0000FF"/>
                            <w:sz w:val="16"/>
                            <w:szCs w:val="16"/>
                            <w:bdr w:val="none" w:sz="0" w:space="0" w:color="auto" w:frame="1"/>
                            <w:lang w:eastAsia="es-CL"/>
                          </w:rPr>
                          <w:t>Technician</w:t>
                        </w:r>
                        <w:proofErr w:type="spellEnd"/>
                        <w:r w:rsidRPr="001C1A7B">
                          <w:rPr>
                            <w:rFonts w:ascii="Arial" w:eastAsia="Times New Roman" w:hAnsi="Arial" w:cs="Arial"/>
                            <w:b/>
                            <w:bCs/>
                            <w:color w:val="0000FF"/>
                            <w:sz w:val="16"/>
                            <w:szCs w:val="16"/>
                            <w:bdr w:val="none" w:sz="0" w:space="0" w:color="auto" w:frame="1"/>
                            <w:lang w:eastAsia="es-CL"/>
                          </w:rPr>
                          <w:t xml:space="preserve"> Alvaro </w:t>
                        </w:r>
                        <w:proofErr w:type="spellStart"/>
                        <w:r w:rsidRPr="001C1A7B">
                          <w:rPr>
                            <w:rFonts w:ascii="Arial" w:eastAsia="Times New Roman" w:hAnsi="Arial" w:cs="Arial"/>
                            <w:b/>
                            <w:bCs/>
                            <w:color w:val="0000FF"/>
                            <w:sz w:val="16"/>
                            <w:szCs w:val="16"/>
                            <w:bdr w:val="none" w:sz="0" w:space="0" w:color="auto" w:frame="1"/>
                            <w:lang w:eastAsia="es-CL"/>
                          </w:rPr>
                          <w:t>Huenante</w:t>
                        </w:r>
                        <w:proofErr w:type="spellEnd"/>
                        <w:r w:rsidRPr="001C1A7B">
                          <w:rPr>
                            <w:rFonts w:ascii="Arial" w:eastAsia="Times New Roman" w:hAnsi="Arial" w:cs="Arial"/>
                            <w:b/>
                            <w:bCs/>
                            <w:color w:val="0000FF"/>
                            <w:sz w:val="16"/>
                            <w:szCs w:val="16"/>
                            <w:bdr w:val="none" w:sz="0" w:space="0" w:color="auto" w:frame="1"/>
                            <w:lang w:eastAsia="es-CL"/>
                          </w:rPr>
                          <w:t>.</w:t>
                        </w:r>
                      </w:p>
                    </w:tc>
                  </w:tr>
                </w:tbl>
                <w:p w:rsidR="001C1A7B" w:rsidRPr="001C1A7B" w:rsidRDefault="001C1A7B" w:rsidP="001C1A7B">
                  <w:pPr>
                    <w:spacing w:after="0" w:line="240" w:lineRule="auto"/>
                    <w:rPr>
                      <w:rFonts w:ascii="Verdana" w:eastAsia="Times New Roman" w:hAnsi="Verdana" w:cs="Times New Roman"/>
                      <w:sz w:val="17"/>
                      <w:szCs w:val="17"/>
                      <w:lang w:eastAsia="es-CL"/>
                    </w:rPr>
                  </w:pPr>
                </w:p>
              </w:tc>
            </w:tr>
          </w:tbl>
          <w:p w:rsidR="001C1A7B" w:rsidRPr="001C1A7B" w:rsidRDefault="001C1A7B" w:rsidP="001C1A7B">
            <w:pPr>
              <w:spacing w:after="0" w:line="240" w:lineRule="auto"/>
              <w:rPr>
                <w:rFonts w:ascii="Verdana" w:eastAsia="Times New Roman" w:hAnsi="Verdana" w:cs="Times New Roman"/>
                <w:sz w:val="17"/>
                <w:szCs w:val="17"/>
                <w:lang w:eastAsia="es-CL"/>
              </w:rPr>
            </w:pPr>
          </w:p>
        </w:tc>
      </w:tr>
    </w:tbl>
    <w:p w:rsidR="00E12B67" w:rsidRPr="001278F9" w:rsidRDefault="00E12B67" w:rsidP="00D21DE5">
      <w:pPr>
        <w:rPr>
          <w:lang w:val="en-US"/>
        </w:rPr>
      </w:pPr>
      <w:bookmarkStart w:id="0" w:name="_GoBack"/>
      <w:bookmarkEnd w:id="0"/>
    </w:p>
    <w:sectPr w:rsidR="00E12B67" w:rsidRPr="00127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61"/>
    <w:rsid w:val="0002713E"/>
    <w:rsid w:val="001278F9"/>
    <w:rsid w:val="001C1A7B"/>
    <w:rsid w:val="00275F84"/>
    <w:rsid w:val="002E6B20"/>
    <w:rsid w:val="0034215B"/>
    <w:rsid w:val="00410A85"/>
    <w:rsid w:val="00914F1D"/>
    <w:rsid w:val="00982761"/>
    <w:rsid w:val="00A52038"/>
    <w:rsid w:val="00AA0ECE"/>
    <w:rsid w:val="00BC4D2E"/>
    <w:rsid w:val="00C80B68"/>
    <w:rsid w:val="00D21DE5"/>
    <w:rsid w:val="00E12B67"/>
    <w:rsid w:val="00E248E8"/>
    <w:rsid w:val="00E951E2"/>
    <w:rsid w:val="00F075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E"/>
  </w:style>
  <w:style w:type="paragraph" w:styleId="Ttulo1">
    <w:name w:val="heading 1"/>
    <w:basedOn w:val="Normal"/>
    <w:next w:val="Normal"/>
    <w:link w:val="Ttulo1Car"/>
    <w:uiPriority w:val="9"/>
    <w:qFormat/>
    <w:rsid w:val="00BC4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4D2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C4D2E"/>
    <w:pPr>
      <w:spacing w:after="0" w:line="240" w:lineRule="auto"/>
    </w:pPr>
  </w:style>
  <w:style w:type="paragraph" w:styleId="Prrafodelista">
    <w:name w:val="List Paragraph"/>
    <w:basedOn w:val="Normal"/>
    <w:uiPriority w:val="34"/>
    <w:qFormat/>
    <w:rsid w:val="00BC4D2E"/>
    <w:pPr>
      <w:ind w:left="720"/>
      <w:contextualSpacing/>
    </w:pPr>
  </w:style>
  <w:style w:type="paragraph" w:styleId="TtulodeTDC">
    <w:name w:val="TOC Heading"/>
    <w:basedOn w:val="Ttulo1"/>
    <w:next w:val="Normal"/>
    <w:uiPriority w:val="39"/>
    <w:semiHidden/>
    <w:unhideWhenUsed/>
    <w:qFormat/>
    <w:rsid w:val="00BC4D2E"/>
    <w:pPr>
      <w:outlineLvl w:val="9"/>
    </w:pPr>
    <w:rPr>
      <w:lang w:eastAsia="es-CL"/>
    </w:rPr>
  </w:style>
  <w:style w:type="character" w:customStyle="1" w:styleId="readonlyattribute">
    <w:name w:val="readonlyattribute"/>
    <w:basedOn w:val="Fuentedeprrafopredeter"/>
    <w:rsid w:val="00D21DE5"/>
  </w:style>
  <w:style w:type="character" w:customStyle="1" w:styleId="textblock">
    <w:name w:val="textblock"/>
    <w:basedOn w:val="Fuentedeprrafopredeter"/>
    <w:rsid w:val="00D21DE5"/>
  </w:style>
  <w:style w:type="character" w:styleId="Refdecomentario">
    <w:name w:val="annotation reference"/>
    <w:basedOn w:val="Fuentedeprrafopredeter"/>
    <w:uiPriority w:val="99"/>
    <w:semiHidden/>
    <w:unhideWhenUsed/>
    <w:rsid w:val="00E951E2"/>
    <w:rPr>
      <w:sz w:val="16"/>
      <w:szCs w:val="16"/>
    </w:rPr>
  </w:style>
  <w:style w:type="paragraph" w:styleId="Textocomentario">
    <w:name w:val="annotation text"/>
    <w:basedOn w:val="Normal"/>
    <w:link w:val="TextocomentarioCar"/>
    <w:uiPriority w:val="99"/>
    <w:semiHidden/>
    <w:unhideWhenUsed/>
    <w:rsid w:val="00E95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1E2"/>
    <w:rPr>
      <w:sz w:val="20"/>
      <w:szCs w:val="20"/>
    </w:rPr>
  </w:style>
  <w:style w:type="paragraph" w:styleId="Asuntodelcomentario">
    <w:name w:val="annotation subject"/>
    <w:basedOn w:val="Textocomentario"/>
    <w:next w:val="Textocomentario"/>
    <w:link w:val="AsuntodelcomentarioCar"/>
    <w:uiPriority w:val="99"/>
    <w:semiHidden/>
    <w:unhideWhenUsed/>
    <w:rsid w:val="00E951E2"/>
    <w:rPr>
      <w:b/>
      <w:bCs/>
    </w:rPr>
  </w:style>
  <w:style w:type="character" w:customStyle="1" w:styleId="AsuntodelcomentarioCar">
    <w:name w:val="Asunto del comentario Car"/>
    <w:basedOn w:val="TextocomentarioCar"/>
    <w:link w:val="Asuntodelcomentario"/>
    <w:uiPriority w:val="99"/>
    <w:semiHidden/>
    <w:rsid w:val="00E951E2"/>
    <w:rPr>
      <w:b/>
      <w:bCs/>
      <w:sz w:val="20"/>
      <w:szCs w:val="20"/>
    </w:rPr>
  </w:style>
  <w:style w:type="paragraph" w:styleId="Textodeglobo">
    <w:name w:val="Balloon Text"/>
    <w:basedOn w:val="Normal"/>
    <w:link w:val="TextodegloboCar"/>
    <w:uiPriority w:val="99"/>
    <w:semiHidden/>
    <w:unhideWhenUsed/>
    <w:rsid w:val="00E95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E"/>
  </w:style>
  <w:style w:type="paragraph" w:styleId="Ttulo1">
    <w:name w:val="heading 1"/>
    <w:basedOn w:val="Normal"/>
    <w:next w:val="Normal"/>
    <w:link w:val="Ttulo1Car"/>
    <w:uiPriority w:val="9"/>
    <w:qFormat/>
    <w:rsid w:val="00BC4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4D2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C4D2E"/>
    <w:pPr>
      <w:spacing w:after="0" w:line="240" w:lineRule="auto"/>
    </w:pPr>
  </w:style>
  <w:style w:type="paragraph" w:styleId="Prrafodelista">
    <w:name w:val="List Paragraph"/>
    <w:basedOn w:val="Normal"/>
    <w:uiPriority w:val="34"/>
    <w:qFormat/>
    <w:rsid w:val="00BC4D2E"/>
    <w:pPr>
      <w:ind w:left="720"/>
      <w:contextualSpacing/>
    </w:pPr>
  </w:style>
  <w:style w:type="paragraph" w:styleId="TtulodeTDC">
    <w:name w:val="TOC Heading"/>
    <w:basedOn w:val="Ttulo1"/>
    <w:next w:val="Normal"/>
    <w:uiPriority w:val="39"/>
    <w:semiHidden/>
    <w:unhideWhenUsed/>
    <w:qFormat/>
    <w:rsid w:val="00BC4D2E"/>
    <w:pPr>
      <w:outlineLvl w:val="9"/>
    </w:pPr>
    <w:rPr>
      <w:lang w:eastAsia="es-CL"/>
    </w:rPr>
  </w:style>
  <w:style w:type="character" w:customStyle="1" w:styleId="readonlyattribute">
    <w:name w:val="readonlyattribute"/>
    <w:basedOn w:val="Fuentedeprrafopredeter"/>
    <w:rsid w:val="00D21DE5"/>
  </w:style>
  <w:style w:type="character" w:customStyle="1" w:styleId="textblock">
    <w:name w:val="textblock"/>
    <w:basedOn w:val="Fuentedeprrafopredeter"/>
    <w:rsid w:val="00D21DE5"/>
  </w:style>
  <w:style w:type="character" w:styleId="Refdecomentario">
    <w:name w:val="annotation reference"/>
    <w:basedOn w:val="Fuentedeprrafopredeter"/>
    <w:uiPriority w:val="99"/>
    <w:semiHidden/>
    <w:unhideWhenUsed/>
    <w:rsid w:val="00E951E2"/>
    <w:rPr>
      <w:sz w:val="16"/>
      <w:szCs w:val="16"/>
    </w:rPr>
  </w:style>
  <w:style w:type="paragraph" w:styleId="Textocomentario">
    <w:name w:val="annotation text"/>
    <w:basedOn w:val="Normal"/>
    <w:link w:val="TextocomentarioCar"/>
    <w:uiPriority w:val="99"/>
    <w:semiHidden/>
    <w:unhideWhenUsed/>
    <w:rsid w:val="00E95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1E2"/>
    <w:rPr>
      <w:sz w:val="20"/>
      <w:szCs w:val="20"/>
    </w:rPr>
  </w:style>
  <w:style w:type="paragraph" w:styleId="Asuntodelcomentario">
    <w:name w:val="annotation subject"/>
    <w:basedOn w:val="Textocomentario"/>
    <w:next w:val="Textocomentario"/>
    <w:link w:val="AsuntodelcomentarioCar"/>
    <w:uiPriority w:val="99"/>
    <w:semiHidden/>
    <w:unhideWhenUsed/>
    <w:rsid w:val="00E951E2"/>
    <w:rPr>
      <w:b/>
      <w:bCs/>
    </w:rPr>
  </w:style>
  <w:style w:type="character" w:customStyle="1" w:styleId="AsuntodelcomentarioCar">
    <w:name w:val="Asunto del comentario Car"/>
    <w:basedOn w:val="TextocomentarioCar"/>
    <w:link w:val="Asuntodelcomentario"/>
    <w:uiPriority w:val="99"/>
    <w:semiHidden/>
    <w:rsid w:val="00E951E2"/>
    <w:rPr>
      <w:b/>
      <w:bCs/>
      <w:sz w:val="20"/>
      <w:szCs w:val="20"/>
    </w:rPr>
  </w:style>
  <w:style w:type="paragraph" w:styleId="Textodeglobo">
    <w:name w:val="Balloon Text"/>
    <w:basedOn w:val="Normal"/>
    <w:link w:val="TextodegloboCar"/>
    <w:uiPriority w:val="99"/>
    <w:semiHidden/>
    <w:unhideWhenUsed/>
    <w:rsid w:val="00E95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182">
      <w:bodyDiv w:val="1"/>
      <w:marLeft w:val="0"/>
      <w:marRight w:val="0"/>
      <w:marTop w:val="0"/>
      <w:marBottom w:val="0"/>
      <w:divBdr>
        <w:top w:val="none" w:sz="0" w:space="0" w:color="auto"/>
        <w:left w:val="none" w:sz="0" w:space="0" w:color="auto"/>
        <w:bottom w:val="none" w:sz="0" w:space="0" w:color="auto"/>
        <w:right w:val="none" w:sz="0" w:space="0" w:color="auto"/>
      </w:divBdr>
    </w:div>
    <w:div w:id="465926470">
      <w:bodyDiv w:val="1"/>
      <w:marLeft w:val="0"/>
      <w:marRight w:val="0"/>
      <w:marTop w:val="0"/>
      <w:marBottom w:val="0"/>
      <w:divBdr>
        <w:top w:val="none" w:sz="0" w:space="0" w:color="auto"/>
        <w:left w:val="none" w:sz="0" w:space="0" w:color="auto"/>
        <w:bottom w:val="none" w:sz="0" w:space="0" w:color="auto"/>
        <w:right w:val="none" w:sz="0" w:space="0" w:color="auto"/>
      </w:divBdr>
    </w:div>
    <w:div w:id="533542644">
      <w:bodyDiv w:val="1"/>
      <w:marLeft w:val="0"/>
      <w:marRight w:val="0"/>
      <w:marTop w:val="0"/>
      <w:marBottom w:val="0"/>
      <w:divBdr>
        <w:top w:val="none" w:sz="0" w:space="0" w:color="auto"/>
        <w:left w:val="none" w:sz="0" w:space="0" w:color="auto"/>
        <w:bottom w:val="none" w:sz="0" w:space="0" w:color="auto"/>
        <w:right w:val="none" w:sz="0" w:space="0" w:color="auto"/>
      </w:divBdr>
    </w:div>
    <w:div w:id="598147726">
      <w:bodyDiv w:val="1"/>
      <w:marLeft w:val="0"/>
      <w:marRight w:val="0"/>
      <w:marTop w:val="0"/>
      <w:marBottom w:val="0"/>
      <w:divBdr>
        <w:top w:val="none" w:sz="0" w:space="0" w:color="auto"/>
        <w:left w:val="none" w:sz="0" w:space="0" w:color="auto"/>
        <w:bottom w:val="none" w:sz="0" w:space="0" w:color="auto"/>
        <w:right w:val="none" w:sz="0" w:space="0" w:color="auto"/>
      </w:divBdr>
    </w:div>
    <w:div w:id="1996643758">
      <w:bodyDiv w:val="1"/>
      <w:marLeft w:val="0"/>
      <w:marRight w:val="0"/>
      <w:marTop w:val="0"/>
      <w:marBottom w:val="0"/>
      <w:divBdr>
        <w:top w:val="none" w:sz="0" w:space="0" w:color="auto"/>
        <w:left w:val="none" w:sz="0" w:space="0" w:color="auto"/>
        <w:bottom w:val="none" w:sz="0" w:space="0" w:color="auto"/>
        <w:right w:val="none" w:sz="0" w:space="0" w:color="auto"/>
      </w:divBdr>
    </w:div>
    <w:div w:id="21156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Cardenas, Bernardita Nataly</dc:creator>
  <cp:lastModifiedBy>Guerra Jamett, Natalia Lisette</cp:lastModifiedBy>
  <cp:revision>6</cp:revision>
  <dcterms:created xsi:type="dcterms:W3CDTF">2017-03-23T20:14:00Z</dcterms:created>
  <dcterms:modified xsi:type="dcterms:W3CDTF">2017-03-27T19:25:00Z</dcterms:modified>
</cp:coreProperties>
</file>